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1245"/>
        </w:tabs>
        <w:kinsoku w:val="0"/>
        <w:overflowPunct w:val="0"/>
        <w:spacing w:beforeLines="0" w:afterLines="0" w:line="404" w:lineRule="exact"/>
        <w:jc w:val="center"/>
        <w:rPr>
          <w:rFonts w:hint="eastAsia" w:asciiTheme="minorEastAsia" w:hAnsiTheme="minorEastAsia" w:eastAsiaTheme="minorEastAsia" w:cstheme="minorEastAsia"/>
          <w:b/>
          <w:bCs/>
          <w:color w:val="FF0000"/>
          <w:sz w:val="30"/>
          <w:szCs w:val="30"/>
          <w:lang w:val="en-US" w:eastAsia="zh-CN"/>
        </w:rPr>
      </w:pPr>
      <w:r>
        <w:rPr>
          <w:rFonts w:hint="eastAsia"/>
          <w:sz w:val="30"/>
          <w:szCs w:val="24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b/>
          <w:bCs/>
          <w:color w:val="FF0000"/>
          <w:sz w:val="30"/>
          <w:szCs w:val="30"/>
          <w:lang w:val="en-US" w:eastAsia="zh-CN"/>
        </w:rPr>
        <w:t>全国计算机等级考试</w:t>
      </w:r>
    </w:p>
    <w:p>
      <w:pPr>
        <w:pStyle w:val="2"/>
        <w:tabs>
          <w:tab w:val="left" w:pos="1245"/>
        </w:tabs>
        <w:kinsoku w:val="0"/>
        <w:overflowPunct w:val="0"/>
        <w:spacing w:beforeLines="0" w:afterLines="0" w:line="404" w:lineRule="exact"/>
        <w:ind w:firstLine="3614" w:firstLineChars="1000"/>
        <w:rPr>
          <w:rFonts w:hint="eastAsia"/>
          <w:sz w:val="30"/>
          <w:szCs w:val="24"/>
        </w:rPr>
      </w:pPr>
      <w:r>
        <w:rPr>
          <w:rFonts w:hint="eastAsia"/>
          <w:b/>
          <w:bCs/>
          <w:color w:val="FF0000"/>
          <w:sz w:val="36"/>
          <w:szCs w:val="36"/>
        </w:rPr>
        <w:t>考场规则</w:t>
      </w:r>
    </w:p>
    <w:p>
      <w:pPr>
        <w:kinsoku w:val="0"/>
        <w:overflowPunct w:val="0"/>
        <w:spacing w:beforeLines="0" w:afterLines="0" w:line="200" w:lineRule="exact"/>
        <w:rPr>
          <w:rFonts w:hint="default"/>
          <w:sz w:val="20"/>
          <w:szCs w:val="24"/>
        </w:rPr>
      </w:pPr>
    </w:p>
    <w:p>
      <w:pPr>
        <w:kinsoku w:val="0"/>
        <w:overflowPunct w:val="0"/>
        <w:spacing w:before="2" w:beforeLines="0" w:afterLines="0" w:line="220" w:lineRule="exact"/>
        <w:rPr>
          <w:rFonts w:hint="default"/>
          <w:sz w:val="22"/>
          <w:szCs w:val="24"/>
        </w:rPr>
      </w:pPr>
    </w:p>
    <w:p>
      <w:pPr>
        <w:pStyle w:val="3"/>
        <w:kinsoku w:val="0"/>
        <w:overflowPunct w:val="0"/>
        <w:spacing w:beforeLines="0" w:afterLines="0" w:line="317" w:lineRule="auto"/>
        <w:ind w:firstLine="480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1.考生考前</w:t>
      </w:r>
      <w:r>
        <w:rPr>
          <w:rFonts w:hint="eastAsia" w:ascii="宋体" w:hAnsi="宋体" w:eastAsia="宋体"/>
          <w:spacing w:val="-60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20</w:t>
      </w:r>
      <w:r>
        <w:rPr>
          <w:rFonts w:hint="eastAsia" w:ascii="宋体" w:hAnsi="宋体" w:eastAsia="宋体"/>
          <w:spacing w:val="-60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分钟到达考场</w:t>
      </w:r>
      <w:r>
        <w:rPr>
          <w:rFonts w:hint="eastAsia" w:ascii="宋体" w:hAnsi="宋体" w:eastAsia="宋体"/>
          <w:spacing w:val="-44"/>
          <w:sz w:val="24"/>
          <w:szCs w:val="24"/>
        </w:rPr>
        <w:t>，</w:t>
      </w:r>
      <w:r>
        <w:rPr>
          <w:rFonts w:hint="eastAsia" w:ascii="宋体" w:hAnsi="宋体" w:eastAsia="宋体"/>
          <w:sz w:val="24"/>
          <w:szCs w:val="24"/>
        </w:rPr>
        <w:t>由工作人员核验考生准考证</w:t>
      </w:r>
      <w:r>
        <w:rPr>
          <w:rFonts w:hint="eastAsia" w:ascii="宋体" w:hAnsi="宋体" w:eastAsia="宋体"/>
          <w:spacing w:val="-41"/>
          <w:sz w:val="24"/>
          <w:szCs w:val="24"/>
        </w:rPr>
        <w:t>、</w:t>
      </w:r>
      <w:r>
        <w:rPr>
          <w:rFonts w:hint="eastAsia" w:ascii="宋体" w:hAnsi="宋体" w:eastAsia="宋体"/>
          <w:sz w:val="24"/>
          <w:szCs w:val="24"/>
        </w:rPr>
        <w:t>有效身份证件。 考生持准考证、有效身份证件进入考场，缺一不得参加考试。</w:t>
      </w:r>
    </w:p>
    <w:p>
      <w:pPr>
        <w:pStyle w:val="3"/>
        <w:kinsoku w:val="0"/>
        <w:overflowPunct w:val="0"/>
        <w:spacing w:before="36" w:beforeLines="0" w:afterLines="0" w:line="317" w:lineRule="auto"/>
        <w:ind w:right="231" w:firstLine="480"/>
        <w:jc w:val="both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2.考生只准携带必要的考试文</w:t>
      </w:r>
      <w:r>
        <w:rPr>
          <w:rFonts w:hint="eastAsia" w:ascii="宋体" w:hAnsi="宋体" w:eastAsia="宋体"/>
          <w:spacing w:val="-22"/>
          <w:sz w:val="24"/>
          <w:szCs w:val="24"/>
        </w:rPr>
        <w:t>具</w:t>
      </w:r>
      <w:r>
        <w:rPr>
          <w:rFonts w:hint="eastAsia" w:ascii="宋体" w:hAnsi="宋体" w:eastAsia="宋体"/>
          <w:sz w:val="24"/>
          <w:szCs w:val="24"/>
        </w:rPr>
        <w:t>（如钢笔</w:t>
      </w:r>
      <w:r>
        <w:rPr>
          <w:rFonts w:hint="eastAsia" w:ascii="宋体" w:hAnsi="宋体" w:eastAsia="宋体"/>
          <w:spacing w:val="-22"/>
          <w:sz w:val="24"/>
          <w:szCs w:val="24"/>
        </w:rPr>
        <w:t>，</w:t>
      </w:r>
      <w:r>
        <w:rPr>
          <w:rFonts w:hint="eastAsia" w:ascii="宋体" w:hAnsi="宋体" w:eastAsia="宋体"/>
          <w:sz w:val="24"/>
          <w:szCs w:val="24"/>
        </w:rPr>
        <w:t>圆珠笔等</w:t>
      </w:r>
      <w:r>
        <w:rPr>
          <w:rFonts w:hint="eastAsia" w:ascii="宋体" w:hAnsi="宋体" w:eastAsia="宋体"/>
          <w:spacing w:val="-22"/>
          <w:sz w:val="24"/>
          <w:szCs w:val="24"/>
        </w:rPr>
        <w:t>）</w:t>
      </w:r>
      <w:r>
        <w:rPr>
          <w:rFonts w:hint="eastAsia" w:ascii="宋体" w:hAnsi="宋体" w:eastAsia="宋体"/>
          <w:sz w:val="24"/>
          <w:szCs w:val="24"/>
        </w:rPr>
        <w:t>入场</w:t>
      </w:r>
      <w:r>
        <w:rPr>
          <w:rFonts w:hint="eastAsia" w:ascii="宋体" w:hAnsi="宋体" w:eastAsia="宋体"/>
          <w:spacing w:val="-20"/>
          <w:sz w:val="24"/>
          <w:szCs w:val="24"/>
        </w:rPr>
        <w:t>，</w:t>
      </w:r>
      <w:r>
        <w:rPr>
          <w:rFonts w:hint="eastAsia" w:ascii="宋体" w:hAnsi="宋体" w:eastAsia="宋体"/>
          <w:sz w:val="24"/>
          <w:szCs w:val="24"/>
        </w:rPr>
        <w:t>不得携带任何书籍资料</w:t>
      </w:r>
      <w:r>
        <w:rPr>
          <w:rFonts w:hint="eastAsia" w:ascii="宋体" w:hAnsi="宋体" w:eastAsia="宋体"/>
          <w:spacing w:val="-29"/>
          <w:sz w:val="24"/>
          <w:szCs w:val="24"/>
        </w:rPr>
        <w:t>、</w:t>
      </w:r>
      <w:r>
        <w:rPr>
          <w:rFonts w:hint="eastAsia" w:ascii="宋体" w:hAnsi="宋体" w:eastAsia="宋体"/>
          <w:sz w:val="24"/>
          <w:szCs w:val="24"/>
        </w:rPr>
        <w:t>通讯设备</w:t>
      </w:r>
      <w:r>
        <w:rPr>
          <w:rFonts w:hint="eastAsia" w:ascii="宋体" w:hAnsi="宋体" w:eastAsia="宋体"/>
          <w:spacing w:val="-29"/>
          <w:sz w:val="24"/>
          <w:szCs w:val="24"/>
        </w:rPr>
        <w:t>、</w:t>
      </w:r>
      <w:r>
        <w:rPr>
          <w:rFonts w:hint="eastAsia" w:ascii="宋体" w:hAnsi="宋体" w:eastAsia="宋体"/>
          <w:sz w:val="24"/>
          <w:szCs w:val="24"/>
        </w:rPr>
        <w:t>数据存储设备</w:t>
      </w:r>
      <w:r>
        <w:rPr>
          <w:rFonts w:hint="eastAsia" w:ascii="宋体" w:hAnsi="宋体" w:eastAsia="宋体"/>
          <w:spacing w:val="-27"/>
          <w:sz w:val="24"/>
          <w:szCs w:val="24"/>
        </w:rPr>
        <w:t>、</w:t>
      </w:r>
      <w:r>
        <w:rPr>
          <w:rFonts w:hint="eastAsia" w:ascii="宋体" w:hAnsi="宋体" w:eastAsia="宋体"/>
          <w:sz w:val="24"/>
          <w:szCs w:val="24"/>
        </w:rPr>
        <w:t>智能电子设备等辅助工具及其它未经允许的物品。</w:t>
      </w:r>
    </w:p>
    <w:p>
      <w:pPr>
        <w:pStyle w:val="3"/>
        <w:kinsoku w:val="0"/>
        <w:overflowPunct w:val="0"/>
        <w:spacing w:before="36" w:beforeLines="0" w:afterLines="0"/>
        <w:ind w:left="600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3.考生入场后，应对号入座，并将本人的准考证、有效身份证件放在桌上。</w:t>
      </w:r>
    </w:p>
    <w:p>
      <w:pPr>
        <w:kinsoku w:val="0"/>
        <w:overflowPunct w:val="0"/>
        <w:spacing w:before="4" w:beforeLines="0" w:afterLines="0" w:line="110" w:lineRule="exact"/>
        <w:rPr>
          <w:rFonts w:hint="default"/>
          <w:sz w:val="11"/>
          <w:szCs w:val="24"/>
        </w:rPr>
      </w:pPr>
    </w:p>
    <w:p>
      <w:pPr>
        <w:pStyle w:val="3"/>
        <w:kinsoku w:val="0"/>
        <w:overflowPunct w:val="0"/>
        <w:spacing w:beforeLines="0" w:afterLines="0" w:line="317" w:lineRule="auto"/>
        <w:ind w:firstLine="480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4.考生在计算机上输入自己的准考证号</w:t>
      </w:r>
      <w:r>
        <w:rPr>
          <w:rFonts w:hint="eastAsia" w:ascii="宋体" w:hAnsi="宋体" w:eastAsia="宋体"/>
          <w:spacing w:val="-44"/>
          <w:sz w:val="24"/>
          <w:szCs w:val="24"/>
        </w:rPr>
        <w:t>，</w:t>
      </w:r>
      <w:r>
        <w:rPr>
          <w:rFonts w:hint="eastAsia" w:ascii="宋体" w:hAnsi="宋体" w:eastAsia="宋体"/>
          <w:sz w:val="24"/>
          <w:szCs w:val="24"/>
        </w:rPr>
        <w:t>并核验屏幕上显示的姓名</w:t>
      </w:r>
      <w:r>
        <w:rPr>
          <w:rFonts w:hint="eastAsia" w:ascii="宋体" w:hAnsi="宋体" w:eastAsia="宋体"/>
          <w:spacing w:val="-41"/>
          <w:sz w:val="24"/>
          <w:szCs w:val="24"/>
        </w:rPr>
        <w:t>、</w:t>
      </w:r>
      <w:r>
        <w:rPr>
          <w:rFonts w:hint="eastAsia" w:ascii="宋体" w:hAnsi="宋体" w:eastAsia="宋体"/>
          <w:sz w:val="24"/>
          <w:szCs w:val="24"/>
        </w:rPr>
        <w:t>有效身份证件号，如有不符，应立刻举手，与监考人员取得联系，说明情况。</w:t>
      </w:r>
    </w:p>
    <w:p>
      <w:pPr>
        <w:pStyle w:val="3"/>
        <w:kinsoku w:val="0"/>
        <w:overflowPunct w:val="0"/>
        <w:spacing w:before="36" w:beforeLines="0" w:afterLines="0"/>
        <w:ind w:left="600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5.在自己核验无误后，等待监考人员统一指令开始进行正式考试。</w:t>
      </w:r>
    </w:p>
    <w:p>
      <w:pPr>
        <w:kinsoku w:val="0"/>
        <w:overflowPunct w:val="0"/>
        <w:spacing w:before="4" w:beforeLines="0" w:afterLines="0" w:line="110" w:lineRule="exact"/>
        <w:rPr>
          <w:rFonts w:hint="default"/>
          <w:sz w:val="11"/>
          <w:szCs w:val="24"/>
        </w:rPr>
      </w:pPr>
    </w:p>
    <w:p>
      <w:pPr>
        <w:pStyle w:val="3"/>
        <w:kinsoku w:val="0"/>
        <w:overflowPunct w:val="0"/>
        <w:spacing w:beforeLines="0" w:afterLines="0" w:line="317" w:lineRule="auto"/>
        <w:ind w:firstLine="480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6.考</w:t>
      </w:r>
      <w:r>
        <w:rPr>
          <w:rFonts w:hint="eastAsia" w:ascii="宋体" w:hAnsi="宋体" w:eastAsia="宋体"/>
          <w:spacing w:val="2"/>
          <w:sz w:val="24"/>
          <w:szCs w:val="24"/>
        </w:rPr>
        <w:t>试</w:t>
      </w:r>
      <w:r>
        <w:rPr>
          <w:rFonts w:hint="eastAsia" w:ascii="宋体" w:hAnsi="宋体" w:eastAsia="宋体"/>
          <w:sz w:val="24"/>
          <w:szCs w:val="24"/>
        </w:rPr>
        <w:t>开</w:t>
      </w:r>
      <w:r>
        <w:rPr>
          <w:rFonts w:hint="eastAsia" w:ascii="宋体" w:hAnsi="宋体" w:eastAsia="宋体"/>
          <w:spacing w:val="2"/>
          <w:sz w:val="24"/>
          <w:szCs w:val="24"/>
        </w:rPr>
        <w:t>始</w:t>
      </w:r>
      <w:r>
        <w:rPr>
          <w:rFonts w:hint="eastAsia" w:ascii="宋体" w:hAnsi="宋体" w:eastAsia="宋体"/>
          <w:sz w:val="24"/>
          <w:szCs w:val="24"/>
        </w:rPr>
        <w:t>后</w:t>
      </w:r>
      <w:r>
        <w:rPr>
          <w:rFonts w:hint="eastAsia" w:ascii="宋体" w:hAnsi="宋体" w:eastAsia="宋体"/>
          <w:spacing w:val="2"/>
          <w:sz w:val="24"/>
          <w:szCs w:val="24"/>
        </w:rPr>
        <w:t>，</w:t>
      </w:r>
      <w:r>
        <w:rPr>
          <w:rFonts w:hint="eastAsia" w:ascii="宋体" w:hAnsi="宋体" w:eastAsia="宋体"/>
          <w:sz w:val="24"/>
          <w:szCs w:val="24"/>
        </w:rPr>
        <w:t>迟</w:t>
      </w:r>
      <w:r>
        <w:rPr>
          <w:rFonts w:hint="eastAsia" w:ascii="宋体" w:hAnsi="宋体" w:eastAsia="宋体"/>
          <w:spacing w:val="2"/>
          <w:sz w:val="24"/>
          <w:szCs w:val="24"/>
        </w:rPr>
        <w:t>到</w:t>
      </w:r>
      <w:r>
        <w:rPr>
          <w:rFonts w:hint="eastAsia" w:ascii="宋体" w:hAnsi="宋体" w:eastAsia="宋体"/>
          <w:sz w:val="24"/>
          <w:szCs w:val="24"/>
        </w:rPr>
        <w:t>考</w:t>
      </w:r>
      <w:r>
        <w:rPr>
          <w:rFonts w:hint="eastAsia" w:ascii="宋体" w:hAnsi="宋体" w:eastAsia="宋体"/>
          <w:spacing w:val="2"/>
          <w:sz w:val="24"/>
          <w:szCs w:val="24"/>
        </w:rPr>
        <w:t>生</w:t>
      </w:r>
      <w:r>
        <w:rPr>
          <w:rFonts w:hint="eastAsia" w:ascii="宋体" w:hAnsi="宋体" w:eastAsia="宋体"/>
          <w:sz w:val="24"/>
          <w:szCs w:val="24"/>
        </w:rPr>
        <w:t>不</w:t>
      </w:r>
      <w:r>
        <w:rPr>
          <w:rFonts w:hint="eastAsia" w:ascii="宋体" w:hAnsi="宋体" w:eastAsia="宋体"/>
          <w:spacing w:val="2"/>
          <w:sz w:val="24"/>
          <w:szCs w:val="24"/>
        </w:rPr>
        <w:t>得</w:t>
      </w:r>
      <w:r>
        <w:rPr>
          <w:rFonts w:hint="eastAsia" w:ascii="宋体" w:hAnsi="宋体" w:eastAsia="宋体"/>
          <w:sz w:val="24"/>
          <w:szCs w:val="24"/>
        </w:rPr>
        <w:t>进</w:t>
      </w:r>
      <w:r>
        <w:rPr>
          <w:rFonts w:hint="eastAsia" w:ascii="宋体" w:hAnsi="宋体" w:eastAsia="宋体"/>
          <w:spacing w:val="2"/>
          <w:sz w:val="24"/>
          <w:szCs w:val="24"/>
        </w:rPr>
        <w:t>入</w:t>
      </w:r>
      <w:r>
        <w:rPr>
          <w:rFonts w:hint="eastAsia" w:ascii="宋体" w:hAnsi="宋体" w:eastAsia="宋体"/>
          <w:sz w:val="24"/>
          <w:szCs w:val="24"/>
        </w:rPr>
        <w:t>考</w:t>
      </w:r>
      <w:r>
        <w:rPr>
          <w:rFonts w:hint="eastAsia" w:ascii="宋体" w:hAnsi="宋体" w:eastAsia="宋体"/>
          <w:spacing w:val="2"/>
          <w:sz w:val="24"/>
          <w:szCs w:val="24"/>
        </w:rPr>
        <w:t>场</w:t>
      </w:r>
      <w:r>
        <w:rPr>
          <w:rFonts w:hint="eastAsia" w:ascii="宋体" w:hAnsi="宋体" w:eastAsia="宋体"/>
          <w:sz w:val="24"/>
          <w:szCs w:val="24"/>
        </w:rPr>
        <w:t>，考</w:t>
      </w:r>
      <w:r>
        <w:rPr>
          <w:rFonts w:hint="eastAsia" w:ascii="宋体" w:hAnsi="宋体" w:eastAsia="宋体"/>
          <w:spacing w:val="2"/>
          <w:sz w:val="24"/>
          <w:szCs w:val="24"/>
        </w:rPr>
        <w:t>试</w:t>
      </w:r>
      <w:r>
        <w:rPr>
          <w:rFonts w:hint="eastAsia" w:ascii="宋体" w:hAnsi="宋体" w:eastAsia="宋体"/>
          <w:sz w:val="24"/>
          <w:szCs w:val="24"/>
        </w:rPr>
        <w:t>开</w:t>
      </w:r>
      <w:r>
        <w:rPr>
          <w:rFonts w:hint="eastAsia" w:ascii="宋体" w:hAnsi="宋体" w:eastAsia="宋体"/>
          <w:spacing w:val="2"/>
          <w:sz w:val="24"/>
          <w:szCs w:val="24"/>
        </w:rPr>
        <w:t>始</w:t>
      </w:r>
      <w:r>
        <w:rPr>
          <w:rFonts w:hint="eastAsia" w:ascii="宋体" w:hAnsi="宋体" w:eastAsia="宋体"/>
          <w:sz w:val="24"/>
          <w:szCs w:val="24"/>
        </w:rPr>
        <w:t>后</w:t>
      </w:r>
      <w:r>
        <w:rPr>
          <w:rFonts w:hint="eastAsia" w:ascii="宋体" w:hAnsi="宋体" w:eastAsia="宋体"/>
          <w:spacing w:val="-60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15</w:t>
      </w:r>
      <w:r>
        <w:rPr>
          <w:rFonts w:hint="eastAsia" w:ascii="宋体" w:hAnsi="宋体" w:eastAsia="宋体"/>
          <w:spacing w:val="-58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分</w:t>
      </w:r>
      <w:r>
        <w:rPr>
          <w:rFonts w:hint="eastAsia" w:ascii="宋体" w:hAnsi="宋体" w:eastAsia="宋体"/>
          <w:spacing w:val="2"/>
          <w:sz w:val="24"/>
          <w:szCs w:val="24"/>
        </w:rPr>
        <w:t>钟</w:t>
      </w:r>
      <w:r>
        <w:rPr>
          <w:rFonts w:hint="eastAsia" w:ascii="宋体" w:hAnsi="宋体" w:eastAsia="宋体"/>
          <w:sz w:val="24"/>
          <w:szCs w:val="24"/>
        </w:rPr>
        <w:t>内</w:t>
      </w:r>
      <w:r>
        <w:rPr>
          <w:rFonts w:hint="eastAsia" w:ascii="宋体" w:hAnsi="宋体" w:eastAsia="宋体"/>
          <w:spacing w:val="2"/>
          <w:sz w:val="24"/>
          <w:szCs w:val="24"/>
        </w:rPr>
        <w:t>，</w:t>
      </w:r>
      <w:r>
        <w:rPr>
          <w:rFonts w:hint="eastAsia" w:ascii="宋体" w:hAnsi="宋体" w:eastAsia="宋体"/>
          <w:sz w:val="24"/>
          <w:szCs w:val="24"/>
        </w:rPr>
        <w:t>考</w:t>
      </w:r>
      <w:r>
        <w:rPr>
          <w:rFonts w:hint="eastAsia" w:ascii="宋体" w:hAnsi="宋体" w:eastAsia="宋体"/>
          <w:spacing w:val="2"/>
          <w:sz w:val="24"/>
          <w:szCs w:val="24"/>
        </w:rPr>
        <w:t>生</w:t>
      </w:r>
      <w:r>
        <w:rPr>
          <w:rFonts w:hint="eastAsia" w:ascii="宋体" w:hAnsi="宋体" w:eastAsia="宋体"/>
          <w:sz w:val="24"/>
          <w:szCs w:val="24"/>
        </w:rPr>
        <w:t>不准离开考场。</w:t>
      </w:r>
    </w:p>
    <w:p>
      <w:pPr>
        <w:pStyle w:val="3"/>
        <w:kinsoku w:val="0"/>
        <w:overflowPunct w:val="0"/>
        <w:spacing w:before="36" w:beforeLines="0" w:afterLines="0"/>
        <w:ind w:left="600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7.考试时间由系统自动控制，计时结束后系统将自动退出作答界面。</w:t>
      </w:r>
    </w:p>
    <w:p>
      <w:pPr>
        <w:kinsoku w:val="0"/>
        <w:overflowPunct w:val="0"/>
        <w:spacing w:before="4" w:beforeLines="0" w:afterLines="0" w:line="110" w:lineRule="exact"/>
        <w:rPr>
          <w:rFonts w:hint="default"/>
          <w:sz w:val="11"/>
          <w:szCs w:val="24"/>
        </w:rPr>
      </w:pPr>
    </w:p>
    <w:p>
      <w:pPr>
        <w:pStyle w:val="3"/>
        <w:kinsoku w:val="0"/>
        <w:overflowPunct w:val="0"/>
        <w:spacing w:beforeLines="0" w:afterLines="0" w:line="317" w:lineRule="auto"/>
        <w:ind w:firstLine="480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8.考生在考场内应保持安静</w:t>
      </w:r>
      <w:r>
        <w:rPr>
          <w:rFonts w:hint="eastAsia" w:ascii="宋体" w:hAnsi="宋体" w:eastAsia="宋体"/>
          <w:spacing w:val="-29"/>
          <w:sz w:val="24"/>
          <w:szCs w:val="24"/>
        </w:rPr>
        <w:t>，</w:t>
      </w:r>
      <w:r>
        <w:rPr>
          <w:rFonts w:hint="eastAsia" w:ascii="宋体" w:hAnsi="宋体" w:eastAsia="宋体"/>
          <w:sz w:val="24"/>
          <w:szCs w:val="24"/>
        </w:rPr>
        <w:t>严格遵守考场纪律</w:t>
      </w:r>
      <w:r>
        <w:rPr>
          <w:rFonts w:hint="eastAsia" w:ascii="宋体" w:hAnsi="宋体" w:eastAsia="宋体"/>
          <w:spacing w:val="-29"/>
          <w:sz w:val="24"/>
          <w:szCs w:val="24"/>
        </w:rPr>
        <w:t>，</w:t>
      </w:r>
      <w:r>
        <w:rPr>
          <w:rFonts w:hint="eastAsia" w:ascii="宋体" w:hAnsi="宋体" w:eastAsia="宋体"/>
          <w:sz w:val="24"/>
          <w:szCs w:val="24"/>
        </w:rPr>
        <w:t>对于违反考场规定</w:t>
      </w:r>
      <w:r>
        <w:rPr>
          <w:rFonts w:hint="eastAsia" w:ascii="宋体" w:hAnsi="宋体" w:eastAsia="宋体"/>
          <w:spacing w:val="-27"/>
          <w:sz w:val="24"/>
          <w:szCs w:val="24"/>
        </w:rPr>
        <w:t>、</w:t>
      </w:r>
      <w:r>
        <w:rPr>
          <w:rFonts w:hint="eastAsia" w:ascii="宋体" w:hAnsi="宋体" w:eastAsia="宋体"/>
          <w:sz w:val="24"/>
          <w:szCs w:val="24"/>
        </w:rPr>
        <w:t>不服从监考人员管理和作弊者将按按规定给予处罚。</w:t>
      </w:r>
    </w:p>
    <w:p>
      <w:pPr>
        <w:pStyle w:val="3"/>
        <w:kinsoku w:val="0"/>
        <w:overflowPunct w:val="0"/>
        <w:spacing w:before="36" w:beforeLines="0" w:afterLines="0" w:line="317" w:lineRule="auto"/>
        <w:ind w:firstLine="480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9.考试过程中</w:t>
      </w:r>
      <w:r>
        <w:rPr>
          <w:rFonts w:hint="eastAsia" w:ascii="宋体" w:hAnsi="宋体" w:eastAsia="宋体"/>
          <w:spacing w:val="-29"/>
          <w:sz w:val="24"/>
          <w:szCs w:val="24"/>
        </w:rPr>
        <w:t>，</w:t>
      </w:r>
      <w:r>
        <w:rPr>
          <w:rFonts w:hint="eastAsia" w:ascii="宋体" w:hAnsi="宋体" w:eastAsia="宋体"/>
          <w:sz w:val="24"/>
          <w:szCs w:val="24"/>
        </w:rPr>
        <w:t>如出现死机或系统错误等</w:t>
      </w:r>
      <w:r>
        <w:rPr>
          <w:rFonts w:hint="eastAsia" w:ascii="宋体" w:hAnsi="宋体" w:eastAsia="宋体"/>
          <w:spacing w:val="-29"/>
          <w:sz w:val="24"/>
          <w:szCs w:val="24"/>
        </w:rPr>
        <w:t>，</w:t>
      </w:r>
      <w:r>
        <w:rPr>
          <w:rFonts w:hint="eastAsia" w:ascii="宋体" w:hAnsi="宋体" w:eastAsia="宋体"/>
          <w:sz w:val="24"/>
          <w:szCs w:val="24"/>
        </w:rPr>
        <w:t>应立刻停止操作</w:t>
      </w:r>
      <w:r>
        <w:rPr>
          <w:rFonts w:hint="eastAsia" w:ascii="宋体" w:hAnsi="宋体" w:eastAsia="宋体"/>
          <w:spacing w:val="-27"/>
          <w:sz w:val="24"/>
          <w:szCs w:val="24"/>
        </w:rPr>
        <w:t>，</w:t>
      </w:r>
      <w:r>
        <w:rPr>
          <w:rFonts w:hint="eastAsia" w:ascii="宋体" w:hAnsi="宋体" w:eastAsia="宋体"/>
          <w:sz w:val="24"/>
          <w:szCs w:val="24"/>
        </w:rPr>
        <w:t>举手与监考人员联系。</w:t>
      </w:r>
    </w:p>
    <w:p>
      <w:pPr>
        <w:pStyle w:val="3"/>
        <w:kinsoku w:val="0"/>
        <w:overflowPunct w:val="0"/>
        <w:spacing w:before="36" w:beforeLines="0" w:afterLines="0"/>
        <w:ind w:left="600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10.考生考试时，禁止抄录有关试题信息。</w:t>
      </w:r>
    </w:p>
    <w:p>
      <w:pPr>
        <w:kinsoku w:val="0"/>
        <w:overflowPunct w:val="0"/>
        <w:spacing w:before="4" w:beforeLines="0" w:afterLines="0" w:line="110" w:lineRule="exact"/>
        <w:rPr>
          <w:rFonts w:hint="default"/>
          <w:sz w:val="11"/>
          <w:szCs w:val="24"/>
        </w:rPr>
      </w:pPr>
    </w:p>
    <w:p>
      <w:pPr>
        <w:pStyle w:val="3"/>
        <w:kinsoku w:val="0"/>
        <w:overflowPunct w:val="0"/>
        <w:spacing w:beforeLines="0" w:afterLines="0" w:line="317" w:lineRule="auto"/>
        <w:ind w:firstLine="480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11.考</w:t>
      </w:r>
      <w:r>
        <w:rPr>
          <w:rFonts w:hint="eastAsia" w:ascii="宋体" w:hAnsi="宋体" w:eastAsia="宋体"/>
          <w:spacing w:val="2"/>
          <w:sz w:val="24"/>
          <w:szCs w:val="24"/>
        </w:rPr>
        <w:t>生</w:t>
      </w:r>
      <w:r>
        <w:rPr>
          <w:rFonts w:hint="eastAsia" w:ascii="宋体" w:hAnsi="宋体" w:eastAsia="宋体"/>
          <w:sz w:val="24"/>
          <w:szCs w:val="24"/>
        </w:rPr>
        <w:t>点</w:t>
      </w:r>
      <w:r>
        <w:rPr>
          <w:rFonts w:hint="eastAsia" w:ascii="宋体" w:hAnsi="宋体" w:eastAsia="宋体"/>
          <w:spacing w:val="2"/>
          <w:sz w:val="24"/>
          <w:szCs w:val="24"/>
        </w:rPr>
        <w:t>击</w:t>
      </w:r>
      <w:r>
        <w:rPr>
          <w:rFonts w:hint="eastAsia" w:ascii="宋体" w:hAnsi="宋体" w:eastAsia="宋体"/>
          <w:sz w:val="24"/>
          <w:szCs w:val="24"/>
        </w:rPr>
        <w:t>交</w:t>
      </w:r>
      <w:r>
        <w:rPr>
          <w:rFonts w:hint="eastAsia" w:ascii="宋体" w:hAnsi="宋体" w:eastAsia="宋体"/>
          <w:spacing w:val="2"/>
          <w:sz w:val="24"/>
          <w:szCs w:val="24"/>
        </w:rPr>
        <w:t>卷</w:t>
      </w:r>
      <w:r>
        <w:rPr>
          <w:rFonts w:hint="eastAsia" w:ascii="宋体" w:hAnsi="宋体" w:eastAsia="宋体"/>
          <w:sz w:val="24"/>
          <w:szCs w:val="24"/>
        </w:rPr>
        <w:t>后</w:t>
      </w:r>
      <w:r>
        <w:rPr>
          <w:rFonts w:hint="eastAsia" w:ascii="宋体" w:hAnsi="宋体" w:eastAsia="宋体"/>
          <w:spacing w:val="2"/>
          <w:sz w:val="24"/>
          <w:szCs w:val="24"/>
        </w:rPr>
        <w:t>，</w:t>
      </w:r>
      <w:r>
        <w:rPr>
          <w:rFonts w:hint="eastAsia" w:ascii="宋体" w:hAnsi="宋体" w:eastAsia="宋体"/>
          <w:sz w:val="24"/>
          <w:szCs w:val="24"/>
        </w:rPr>
        <w:t>举</w:t>
      </w:r>
      <w:r>
        <w:rPr>
          <w:rFonts w:hint="eastAsia" w:ascii="宋体" w:hAnsi="宋体" w:eastAsia="宋体"/>
          <w:spacing w:val="2"/>
          <w:sz w:val="24"/>
          <w:szCs w:val="24"/>
        </w:rPr>
        <w:t>手</w:t>
      </w:r>
      <w:r>
        <w:rPr>
          <w:rFonts w:hint="eastAsia" w:ascii="宋体" w:hAnsi="宋体" w:eastAsia="宋体"/>
          <w:sz w:val="24"/>
          <w:szCs w:val="24"/>
        </w:rPr>
        <w:t>与</w:t>
      </w:r>
      <w:r>
        <w:rPr>
          <w:rFonts w:hint="eastAsia" w:ascii="宋体" w:hAnsi="宋体" w:eastAsia="宋体"/>
          <w:spacing w:val="2"/>
          <w:sz w:val="24"/>
          <w:szCs w:val="24"/>
        </w:rPr>
        <w:t>监</w:t>
      </w:r>
      <w:r>
        <w:rPr>
          <w:rFonts w:hint="eastAsia" w:ascii="宋体" w:hAnsi="宋体" w:eastAsia="宋体"/>
          <w:sz w:val="24"/>
          <w:szCs w:val="24"/>
        </w:rPr>
        <w:t>考</w:t>
      </w:r>
      <w:r>
        <w:rPr>
          <w:rFonts w:hint="eastAsia" w:ascii="宋体" w:hAnsi="宋体" w:eastAsia="宋体"/>
          <w:spacing w:val="2"/>
          <w:sz w:val="24"/>
          <w:szCs w:val="24"/>
        </w:rPr>
        <w:t>人</w:t>
      </w:r>
      <w:r>
        <w:rPr>
          <w:rFonts w:hint="eastAsia" w:ascii="宋体" w:hAnsi="宋体" w:eastAsia="宋体"/>
          <w:sz w:val="24"/>
          <w:szCs w:val="24"/>
        </w:rPr>
        <w:t>员</w:t>
      </w:r>
      <w:r>
        <w:rPr>
          <w:rFonts w:hint="eastAsia" w:ascii="宋体" w:hAnsi="宋体" w:eastAsia="宋体"/>
          <w:spacing w:val="2"/>
          <w:sz w:val="24"/>
          <w:szCs w:val="24"/>
        </w:rPr>
        <w:t>联</w:t>
      </w:r>
      <w:r>
        <w:rPr>
          <w:rFonts w:hint="eastAsia" w:ascii="宋体" w:hAnsi="宋体" w:eastAsia="宋体"/>
          <w:sz w:val="24"/>
          <w:szCs w:val="24"/>
        </w:rPr>
        <w:t>系，</w:t>
      </w:r>
      <w:r>
        <w:rPr>
          <w:rFonts w:hint="eastAsia" w:ascii="宋体" w:hAnsi="宋体" w:eastAsia="宋体"/>
          <w:spacing w:val="2"/>
          <w:sz w:val="24"/>
          <w:szCs w:val="24"/>
        </w:rPr>
        <w:t>等</w:t>
      </w:r>
      <w:r>
        <w:rPr>
          <w:rFonts w:hint="eastAsia" w:ascii="宋体" w:hAnsi="宋体" w:eastAsia="宋体"/>
          <w:sz w:val="24"/>
          <w:szCs w:val="24"/>
        </w:rPr>
        <w:t>监</w:t>
      </w:r>
      <w:r>
        <w:rPr>
          <w:rFonts w:hint="eastAsia" w:ascii="宋体" w:hAnsi="宋体" w:eastAsia="宋体"/>
          <w:spacing w:val="2"/>
          <w:sz w:val="24"/>
          <w:szCs w:val="24"/>
        </w:rPr>
        <w:t>考</w:t>
      </w:r>
      <w:r>
        <w:rPr>
          <w:rFonts w:hint="eastAsia" w:ascii="宋体" w:hAnsi="宋体" w:eastAsia="宋体"/>
          <w:sz w:val="24"/>
          <w:szCs w:val="24"/>
        </w:rPr>
        <w:t>人</w:t>
      </w:r>
      <w:r>
        <w:rPr>
          <w:rFonts w:hint="eastAsia" w:ascii="宋体" w:hAnsi="宋体" w:eastAsia="宋体"/>
          <w:spacing w:val="2"/>
          <w:sz w:val="24"/>
          <w:szCs w:val="24"/>
        </w:rPr>
        <w:t>员</w:t>
      </w:r>
      <w:r>
        <w:rPr>
          <w:rFonts w:hint="eastAsia" w:ascii="宋体" w:hAnsi="宋体" w:eastAsia="宋体"/>
          <w:sz w:val="24"/>
          <w:szCs w:val="24"/>
        </w:rPr>
        <w:t>确</w:t>
      </w:r>
      <w:r>
        <w:rPr>
          <w:rFonts w:hint="eastAsia" w:ascii="宋体" w:hAnsi="宋体" w:eastAsia="宋体"/>
          <w:spacing w:val="2"/>
          <w:sz w:val="24"/>
          <w:szCs w:val="24"/>
        </w:rPr>
        <w:t>认</w:t>
      </w:r>
      <w:r>
        <w:rPr>
          <w:rFonts w:hint="eastAsia" w:ascii="宋体" w:hAnsi="宋体" w:eastAsia="宋体"/>
          <w:sz w:val="24"/>
          <w:szCs w:val="24"/>
        </w:rPr>
        <w:t>考</w:t>
      </w:r>
      <w:r>
        <w:rPr>
          <w:rFonts w:hint="eastAsia" w:ascii="宋体" w:hAnsi="宋体" w:eastAsia="宋体"/>
          <w:spacing w:val="2"/>
          <w:sz w:val="24"/>
          <w:szCs w:val="24"/>
        </w:rPr>
        <w:t>生</w:t>
      </w:r>
      <w:r>
        <w:rPr>
          <w:rFonts w:hint="eastAsia" w:ascii="宋体" w:hAnsi="宋体" w:eastAsia="宋体"/>
          <w:sz w:val="24"/>
          <w:szCs w:val="24"/>
        </w:rPr>
        <w:t>交</w:t>
      </w:r>
      <w:r>
        <w:rPr>
          <w:rFonts w:hint="eastAsia" w:ascii="宋体" w:hAnsi="宋体" w:eastAsia="宋体"/>
          <w:spacing w:val="2"/>
          <w:sz w:val="24"/>
          <w:szCs w:val="24"/>
        </w:rPr>
        <w:t>卷</w:t>
      </w:r>
      <w:r>
        <w:rPr>
          <w:rFonts w:hint="eastAsia" w:ascii="宋体" w:hAnsi="宋体" w:eastAsia="宋体"/>
          <w:sz w:val="24"/>
          <w:szCs w:val="24"/>
        </w:rPr>
        <w:t>正常后，方可离开。</w:t>
      </w:r>
    </w:p>
    <w:p>
      <w:pPr>
        <w:pStyle w:val="3"/>
        <w:kinsoku w:val="0"/>
        <w:overflowPunct w:val="0"/>
        <w:spacing w:before="36" w:beforeLines="0" w:afterLines="0"/>
        <w:ind w:left="600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12.考生离开考场后，不准在考场附近逗留和交谈。</w:t>
      </w:r>
    </w:p>
    <w:p>
      <w:pPr>
        <w:kinsoku w:val="0"/>
        <w:overflowPunct w:val="0"/>
        <w:spacing w:before="4" w:beforeLines="0" w:afterLines="0" w:line="110" w:lineRule="exact"/>
        <w:rPr>
          <w:rFonts w:hint="default"/>
          <w:sz w:val="11"/>
          <w:szCs w:val="24"/>
        </w:rPr>
      </w:pPr>
    </w:p>
    <w:p>
      <w:pPr>
        <w:pStyle w:val="3"/>
        <w:kinsoku w:val="0"/>
        <w:overflowPunct w:val="0"/>
        <w:spacing w:beforeLines="0" w:afterLines="0" w:line="317" w:lineRule="auto"/>
        <w:ind w:firstLine="480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13.考生应自觉服从监考人员管理</w:t>
      </w:r>
      <w:r>
        <w:rPr>
          <w:rFonts w:hint="eastAsia" w:ascii="宋体" w:hAnsi="宋体" w:eastAsia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/>
          <w:sz w:val="24"/>
          <w:szCs w:val="24"/>
        </w:rPr>
        <w:t>不得以任何理由防碍监考人员正常工作。 监考人员有权对考场内发生的问题按规定进行处理</w:t>
      </w:r>
      <w:r>
        <w:rPr>
          <w:rFonts w:hint="eastAsia" w:ascii="宋体" w:hAnsi="宋体" w:eastAsia="宋体"/>
          <w:spacing w:val="-29"/>
          <w:sz w:val="24"/>
          <w:szCs w:val="24"/>
        </w:rPr>
        <w:t>。</w:t>
      </w:r>
      <w:r>
        <w:rPr>
          <w:rFonts w:hint="eastAsia" w:ascii="宋体" w:hAnsi="宋体" w:eastAsia="宋体"/>
          <w:sz w:val="24"/>
          <w:szCs w:val="24"/>
        </w:rPr>
        <w:t>对扰乱考场秩序</w:t>
      </w:r>
      <w:r>
        <w:rPr>
          <w:rFonts w:hint="eastAsia" w:ascii="宋体" w:hAnsi="宋体" w:eastAsia="宋体"/>
          <w:spacing w:val="-29"/>
          <w:sz w:val="24"/>
          <w:szCs w:val="24"/>
        </w:rPr>
        <w:t>、</w:t>
      </w:r>
      <w:r>
        <w:rPr>
          <w:rFonts w:hint="eastAsia" w:ascii="宋体" w:hAnsi="宋体" w:eastAsia="宋体"/>
          <w:sz w:val="24"/>
          <w:szCs w:val="24"/>
        </w:rPr>
        <w:t>恐吓</w:t>
      </w:r>
      <w:r>
        <w:rPr>
          <w:rFonts w:hint="eastAsia" w:ascii="宋体" w:hAnsi="宋体" w:eastAsia="宋体"/>
          <w:spacing w:val="-27"/>
          <w:sz w:val="24"/>
          <w:szCs w:val="24"/>
        </w:rPr>
        <w:t>、</w:t>
      </w:r>
      <w:r>
        <w:rPr>
          <w:rFonts w:hint="eastAsia" w:ascii="宋体" w:hAnsi="宋体" w:eastAsia="宋体"/>
          <w:sz w:val="24"/>
          <w:szCs w:val="24"/>
        </w:rPr>
        <w:t>威胁监考人员的考生，参照《国家教育违规处理办法》（33</w:t>
      </w:r>
      <w:r>
        <w:rPr>
          <w:rFonts w:hint="eastAsia" w:ascii="宋体" w:hAnsi="宋体" w:eastAsia="宋体"/>
          <w:spacing w:val="-60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号令）处理。</w:t>
      </w:r>
      <w:bookmarkStart w:id="0" w:name="_GoBack"/>
      <w:bookmarkEnd w:id="0"/>
    </w:p>
    <w:sectPr>
      <w:pgSz w:w="11906" w:h="16838"/>
      <w:pgMar w:top="1134" w:right="1134" w:bottom="1134" w:left="1134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